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E4A0" w14:textId="77777777" w:rsidR="005F5377" w:rsidRPr="005F5377" w:rsidRDefault="005F5377" w:rsidP="005F5377">
      <w:pPr>
        <w:spacing w:before="100" w:beforeAutospacing="1" w:after="100" w:afterAutospacing="1"/>
        <w:jc w:val="both"/>
        <w:rPr>
          <w:rFonts w:eastAsia="Times New Roman" w:cstheme="minorHAnsi"/>
          <w:color w:val="000000"/>
          <w:kern w:val="0"/>
          <w:sz w:val="22"/>
          <w:szCs w:val="22"/>
          <w14:ligatures w14:val="none"/>
        </w:rPr>
      </w:pPr>
      <w:r w:rsidRPr="005F5377">
        <w:rPr>
          <w:rFonts w:eastAsia="Times New Roman" w:cstheme="minorHAnsi"/>
          <w:color w:val="000000"/>
          <w:kern w:val="0"/>
          <w:sz w:val="22"/>
          <w:szCs w:val="22"/>
          <w:shd w:val="clear" w:color="auto" w:fill="FFFFFF"/>
          <w14:ligatures w14:val="none"/>
        </w:rPr>
        <w:t>Under the direction of the Secure Community Network (SCN), the Jewish Federation of Greater Atlanta (JFGA), and reporting to the Regional Security Director (RD)-Region IV, the Community Security Director (CSD) will serve as a representative of SCN and as an expert security advisor, law enforcement liaison, training coordinator and emergency plans advisor to p</w:t>
      </w:r>
      <w:r w:rsidRPr="005F5377">
        <w:rPr>
          <w:rFonts w:eastAsia="Times New Roman" w:cstheme="minorHAnsi"/>
          <w:color w:val="000000"/>
          <w:kern w:val="0"/>
          <w:sz w:val="22"/>
          <w:szCs w:val="22"/>
          <w14:ligatures w14:val="none"/>
        </w:rPr>
        <w:t xml:space="preserve">rovide direction and oversight for the development, organization, implementation, and monitoring of the Jewish community's security operations and programs, as well as providing guidance and strategic direction to ensure the safety and security of all regional member institutions of the Jewish community. The CSD will also serve as a liaison during crisis response and incident mitigation efforts while assisting law enforcement and emergency response incident commanders. The CSD may also serve as an initial incident commander during crisis response and mitigation efforts if requested and/or required. </w:t>
      </w:r>
      <w:r w:rsidRPr="005F5377">
        <w:rPr>
          <w:rFonts w:eastAsia="Times New Roman" w:cstheme="minorHAnsi"/>
          <w:color w:val="000000"/>
          <w:kern w:val="0"/>
          <w:sz w:val="22"/>
          <w:szCs w:val="22"/>
          <w:shd w:val="clear" w:color="auto" w:fill="FFFFFF"/>
          <w14:ligatures w14:val="none"/>
        </w:rPr>
        <w:t>The CSD will coordinate with federal, state, and local law enforcement, non-profit, public, private, and other stakeholder organizations on community safety and security matters.</w:t>
      </w:r>
    </w:p>
    <w:p w14:paraId="14058833" w14:textId="77777777" w:rsidR="005F5377" w:rsidRPr="005F5377" w:rsidRDefault="005F5377" w:rsidP="005F5377">
      <w:pPr>
        <w:spacing w:before="100" w:beforeAutospacing="1" w:after="100" w:afterAutospacing="1"/>
        <w:rPr>
          <w:rFonts w:eastAsia="Times New Roman" w:cstheme="minorHAnsi"/>
          <w:kern w:val="0"/>
          <w:sz w:val="22"/>
          <w:szCs w:val="22"/>
          <w14:ligatures w14:val="none"/>
        </w:rPr>
      </w:pPr>
      <w:r w:rsidRPr="005F5377">
        <w:rPr>
          <w:rFonts w:eastAsia="Times New Roman" w:cstheme="minorHAnsi"/>
          <w:b/>
          <w:bCs/>
          <w:kern w:val="0"/>
          <w:sz w:val="22"/>
          <w:szCs w:val="22"/>
          <w14:ligatures w14:val="none"/>
        </w:rPr>
        <w:t>ESSENTIAL JOB FUNCTIONS</w:t>
      </w:r>
    </w:p>
    <w:p w14:paraId="3346B73D"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Serve as a representative of SCN to local and regional partners, including JFGA, local, state, and regionally located federal law enforcement, non-profit, public, private, and other stakeholder organizations.</w:t>
      </w:r>
    </w:p>
    <w:p w14:paraId="3AF0672B"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Work as an expert security advisor, liaison, and training coordinator, as well as providing and coordinating resource allocations between SCN and the community in the greater Atlanta, GA metropolitan area. CSD will also coordinate with local, state, and regionally aligned federal law enforcement and disaster response organizations on community safety and security matters, including physical and cyber issues.</w:t>
      </w:r>
    </w:p>
    <w:p w14:paraId="33B2A574"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Perform as the primary SCN point-of-contact for the community for the development and implementation of security plans and policies, including (but not limited to) emergency communication plans, mass notification systems, consultation on contract security post orders and protocols, crisis management plans, physical security development and implementation, and the formation of a community security committee.</w:t>
      </w:r>
    </w:p>
    <w:p w14:paraId="67821BE5"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Maintain close and continuing relationships with the professional and lay leadership of the community facilities and organizations and meet regularly with site security and leadership personnel as well as state and local officials to share information, assess risks and promote constructive relationships between SCN, the Federation and Community, and the Law Enforcement Community. Help facilitate effective community action locally, regionally and nationally.</w:t>
      </w:r>
    </w:p>
    <w:p w14:paraId="05750858"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Communicate internally and externally a working knowledge of SCN's objectives, mission, policies, positions, and relevant local, national, and world events, and assist partner entities in responding to inquiries from the media, based on coordinating with SCN headquarters. Read, monitor, and respond to media reports and requests for media interviews.</w:t>
      </w:r>
    </w:p>
    <w:p w14:paraId="75CDDDE0"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Prepare for meetings and issue reports and other correspondence for key leadership, including the National Director &amp; CEO, the SCN Executive Leadership Team, and the CEO and COO of the JFGA.</w:t>
      </w:r>
    </w:p>
    <w:p w14:paraId="75C5C645"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Design, develop, implement, and manage security policies, procedures, recommendations, and standards to ensure compliance with applicable security laws, regulations, and privacy legislation, as appropriate for the JFGA.</w:t>
      </w:r>
    </w:p>
    <w:p w14:paraId="3F54347C"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Develop and implement budget-sensitive recommendations to programs and procedures at JFGA, as needed, to protect all staff, tenants, visitors, and facility assets.</w:t>
      </w:r>
    </w:p>
    <w:p w14:paraId="1C6E56C9"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Assist with special events security planning and implementation for community organizations and agencies.</w:t>
      </w:r>
    </w:p>
    <w:p w14:paraId="50041969"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lastRenderedPageBreak/>
        <w:t>Receive, assist, and conduct initial investigations of matters impacting Jewish community safety and security with appropriate law enforcement partners. Conduct routine fact-finding research, using established contacts and developing sources as appropriate.</w:t>
      </w:r>
    </w:p>
    <w:p w14:paraId="484FBA6B"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Design, develop, implement, and oversee strategic processes for the greater Atlanta Jewish community, with a defined objective and measurable deliverables to meet long-term security needs and interests and develop tailored strategies to achieve the same locally, regionally, and nationally.</w:t>
      </w:r>
    </w:p>
    <w:p w14:paraId="35AF7C94"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Plan, coordinate, and conduct threat, hazard, security, and resilience inspection/assessment activities for community organizations, identifying vulnerabilities and presenting recommendations to mitigate risks.</w:t>
      </w:r>
    </w:p>
    <w:p w14:paraId="284B0E36"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Assist community organizations with the development, implementation, and testing of all-hazards preparedness and response plans.</w:t>
      </w:r>
    </w:p>
    <w:p w14:paraId="626CFC4A"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Provide training and education through security awareness to various community organizations and groups.</w:t>
      </w:r>
    </w:p>
    <w:p w14:paraId="0A179873" w14:textId="77777777" w:rsidR="005F5377" w:rsidRPr="005F5377" w:rsidRDefault="005F5377" w:rsidP="005F5377">
      <w:pPr>
        <w:numPr>
          <w:ilvl w:val="0"/>
          <w:numId w:val="1"/>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Monitor intelligence related to terrorism and public safety. Analyze and disseminate information from local, national, international, and Israeli news and media and intelligence network communication locally and abroad.</w:t>
      </w:r>
    </w:p>
    <w:p w14:paraId="46402707" w14:textId="77777777" w:rsidR="005F5377" w:rsidRPr="005F5377" w:rsidRDefault="005F5377" w:rsidP="005F5377">
      <w:pPr>
        <w:spacing w:before="100" w:beforeAutospacing="1" w:after="100" w:afterAutospacing="1"/>
        <w:rPr>
          <w:rFonts w:eastAsia="Times New Roman" w:cstheme="minorHAnsi"/>
          <w:kern w:val="0"/>
          <w:sz w:val="22"/>
          <w:szCs w:val="22"/>
          <w14:ligatures w14:val="none"/>
        </w:rPr>
      </w:pPr>
      <w:r w:rsidRPr="005F5377">
        <w:rPr>
          <w:rFonts w:eastAsia="Times New Roman" w:cstheme="minorHAnsi"/>
          <w:b/>
          <w:bCs/>
          <w:kern w:val="0"/>
          <w:sz w:val="22"/>
          <w:szCs w:val="22"/>
          <w14:ligatures w14:val="none"/>
        </w:rPr>
        <w:t>QUALIFICATIONS:</w:t>
      </w:r>
    </w:p>
    <w:p w14:paraId="26261AAD"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A bachelor's degree, PLUS a minimum of ten (10) years' experience in Emergency Management, Security Risk Management, Law Enforcement, Public Safety Administration, United States Armed Forces OR equivalent combination of professional work experience, training and education. A minimum of five years of law enforcement, corporate, government, military, or related homeland security experience is preferred.</w:t>
      </w:r>
    </w:p>
    <w:p w14:paraId="1EDA1E3D"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Dynamic, results-oriented individual with the highest degree of personal integrity and the ability to pass a background check.</w:t>
      </w:r>
    </w:p>
    <w:p w14:paraId="30C6D743"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Ability to maintain the integrity of confidential efforts and documents</w:t>
      </w:r>
    </w:p>
    <w:p w14:paraId="573CFBA8"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Ability to supervise the activities of both paid staff and volunteers</w:t>
      </w:r>
    </w:p>
    <w:p w14:paraId="598F3F76"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Ability to work in extremely stressful situations and handle multiple tasks over an extended period</w:t>
      </w:r>
    </w:p>
    <w:p w14:paraId="67826D21"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Proven leadership experience and skills, as the position will require oversight of a Deputy Community Security Director.</w:t>
      </w:r>
    </w:p>
    <w:p w14:paraId="11A16DF9"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Excellent verbal and written communication skills; proficiency in report writing.</w:t>
      </w:r>
    </w:p>
    <w:p w14:paraId="79049AE8"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Proven success in problem-solving, collaboration, and developing working relationships with security professionals and colleagues.</w:t>
      </w:r>
    </w:p>
    <w:p w14:paraId="40B7B1FD"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Broad-based knowledge of security protocols, threat investigations, physical security, and emergency management.</w:t>
      </w:r>
    </w:p>
    <w:p w14:paraId="62340C8D" w14:textId="77777777" w:rsidR="005F5377" w:rsidRPr="005F5377" w:rsidRDefault="005F5377" w:rsidP="005F5377">
      <w:pPr>
        <w:numPr>
          <w:ilvl w:val="0"/>
          <w:numId w:val="2"/>
        </w:num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Knowledge of FEMA/DHS National Interoperability requirements about Homeland Security and Emergency Management</w:t>
      </w:r>
    </w:p>
    <w:p w14:paraId="01D26EAB"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Ability to design, develop, implement, and deliver Emergency Operation Plans, Standard Operating Procedures, Organizational Policies, and Training Programs</w:t>
      </w:r>
    </w:p>
    <w:p w14:paraId="00EC49C0"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Experience developing budgets for operations and equipment, including grant applications and other alternative funding.</w:t>
      </w:r>
    </w:p>
    <w:p w14:paraId="03D60400"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Proficiency in computer applications, including Microsoft Office Suite and Apple platforms.</w:t>
      </w:r>
    </w:p>
    <w:p w14:paraId="446435C8"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Possess the ability to develop strong relationships with the community.</w:t>
      </w:r>
    </w:p>
    <w:p w14:paraId="537012CD" w14:textId="77777777" w:rsidR="005F5377" w:rsidRPr="005F5377" w:rsidRDefault="005F5377" w:rsidP="005F5377">
      <w:pPr>
        <w:numPr>
          <w:ilvl w:val="0"/>
          <w:numId w:val="2"/>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kern w:val="0"/>
          <w:sz w:val="22"/>
          <w:szCs w:val="22"/>
          <w14:ligatures w14:val="none"/>
        </w:rPr>
        <w:t>Knowledge of Judaism or the desire to learn and sensitivity to Jewish community history, holidays, and traditions.</w:t>
      </w:r>
    </w:p>
    <w:p w14:paraId="0D8E2A07" w14:textId="77777777" w:rsidR="005F5377" w:rsidRPr="005F5377" w:rsidRDefault="005F5377" w:rsidP="005F5377">
      <w:pPr>
        <w:spacing w:before="100" w:beforeAutospacing="1" w:after="100" w:afterAutospacing="1"/>
        <w:jc w:val="both"/>
        <w:rPr>
          <w:rFonts w:eastAsia="Times New Roman" w:cstheme="minorHAnsi"/>
          <w:color w:val="000000"/>
          <w:kern w:val="0"/>
          <w:sz w:val="22"/>
          <w:szCs w:val="22"/>
          <w14:ligatures w14:val="none"/>
        </w:rPr>
      </w:pPr>
      <w:r w:rsidRPr="005F5377">
        <w:rPr>
          <w:rFonts w:eastAsia="Times New Roman" w:cstheme="minorHAnsi"/>
          <w:b/>
          <w:bCs/>
          <w:color w:val="000000"/>
          <w:kern w:val="0"/>
          <w:sz w:val="22"/>
          <w:szCs w:val="22"/>
          <w14:ligatures w14:val="none"/>
        </w:rPr>
        <w:lastRenderedPageBreak/>
        <w:t>ADDITIONAL REQUIREMENTS</w:t>
      </w:r>
    </w:p>
    <w:p w14:paraId="21EF0312" w14:textId="77777777" w:rsidR="005F5377" w:rsidRPr="005F5377" w:rsidRDefault="005F5377" w:rsidP="005F5377">
      <w:pPr>
        <w:numPr>
          <w:ilvl w:val="0"/>
          <w:numId w:val="3"/>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b/>
          <w:bCs/>
          <w:kern w:val="0"/>
          <w:sz w:val="22"/>
          <w:szCs w:val="22"/>
          <w14:ligatures w14:val="none"/>
        </w:rPr>
        <w:t>Travel may be required</w:t>
      </w:r>
      <w:r w:rsidRPr="005F5377">
        <w:rPr>
          <w:rFonts w:eastAsia="Times New Roman" w:cstheme="minorHAnsi"/>
          <w:kern w:val="0"/>
          <w:sz w:val="22"/>
          <w:szCs w:val="22"/>
          <w14:ligatures w14:val="none"/>
        </w:rPr>
        <w:t xml:space="preserve"> </w:t>
      </w:r>
      <w:r w:rsidRPr="005F5377">
        <w:rPr>
          <w:rFonts w:eastAsia="Times New Roman" w:cstheme="minorHAnsi"/>
          <w:color w:val="000000"/>
          <w:kern w:val="0"/>
          <w:sz w:val="22"/>
          <w:szCs w:val="22"/>
          <w:shd w:val="clear" w:color="auto" w:fill="FFFFFF"/>
          <w14:ligatures w14:val="none"/>
        </w:rPr>
        <w:t>and involve the coverage of geographical areas outside the metro-Atlanta area to support significant events or incident response for an extended period with little advance notice- the ability to respond after-hours and be placed "on-call" as necessary.</w:t>
      </w:r>
    </w:p>
    <w:p w14:paraId="695589AD" w14:textId="77777777" w:rsidR="005F5377" w:rsidRPr="005F5377" w:rsidRDefault="005F5377" w:rsidP="005F5377">
      <w:pPr>
        <w:numPr>
          <w:ilvl w:val="0"/>
          <w:numId w:val="3"/>
        </w:num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b/>
          <w:bCs/>
          <w:color w:val="000000"/>
          <w:kern w:val="0"/>
          <w:sz w:val="22"/>
          <w:szCs w:val="22"/>
          <w:shd w:val="clear" w:color="auto" w:fill="FFFFFF"/>
          <w14:ligatures w14:val="none"/>
        </w:rPr>
        <w:t>This position may be designated as essential personnel.</w:t>
      </w:r>
      <w:r w:rsidRPr="005F5377">
        <w:rPr>
          <w:rFonts w:eastAsia="Times New Roman" w:cstheme="minorHAnsi"/>
          <w:color w:val="000000"/>
          <w:kern w:val="0"/>
          <w:sz w:val="22"/>
          <w:szCs w:val="22"/>
          <w:shd w:val="clear" w:color="auto" w:fill="FFFFFF"/>
          <w14:ligatures w14:val="none"/>
        </w:rPr>
        <w:t xml:space="preserve"> Essential personnel must serve during continuity of operation events without declarations of liberal leave or government/organizational closures due to weather, protests, or natural or manmade incidents. Failure to report for or remain in this position may result in disciplinary or adverse action.</w:t>
      </w:r>
    </w:p>
    <w:p w14:paraId="118F9E46" w14:textId="77777777" w:rsidR="005F5377" w:rsidRPr="005F5377" w:rsidRDefault="005F5377" w:rsidP="005F5377">
      <w:pPr>
        <w:shd w:val="clear" w:color="auto" w:fill="FFFFFF"/>
        <w:spacing w:before="100" w:beforeAutospacing="1" w:after="100" w:afterAutospacing="1"/>
        <w:rPr>
          <w:rFonts w:eastAsia="Times New Roman" w:cstheme="minorHAnsi"/>
          <w:color w:val="000000"/>
          <w:kern w:val="0"/>
          <w:sz w:val="22"/>
          <w:szCs w:val="22"/>
          <w14:ligatures w14:val="none"/>
        </w:rPr>
      </w:pPr>
      <w:r w:rsidRPr="005F5377">
        <w:rPr>
          <w:rFonts w:eastAsia="Times New Roman" w:cstheme="minorHAnsi"/>
          <w:b/>
          <w:bCs/>
          <w:color w:val="2D2D2D"/>
          <w:kern w:val="0"/>
          <w:sz w:val="22"/>
          <w:szCs w:val="22"/>
          <w14:ligatures w14:val="none"/>
        </w:rPr>
        <w:t>ABOUT SCN</w:t>
      </w:r>
    </w:p>
    <w:p w14:paraId="4DB79089" w14:textId="77777777" w:rsidR="005F5377" w:rsidRPr="005F5377" w:rsidRDefault="005F5377" w:rsidP="005F5377">
      <w:pPr>
        <w:spacing w:before="100" w:beforeAutospacing="1" w:after="100" w:afterAutospacing="1"/>
        <w:jc w:val="both"/>
        <w:rPr>
          <w:rFonts w:eastAsia="Times New Roman" w:cstheme="minorHAnsi"/>
          <w:color w:val="000000"/>
          <w:kern w:val="0"/>
          <w:sz w:val="22"/>
          <w:szCs w:val="22"/>
          <w14:ligatures w14:val="none"/>
        </w:rPr>
      </w:pPr>
      <w:r w:rsidRPr="005F5377">
        <w:rPr>
          <w:rFonts w:eastAsia="Times New Roman" w:cstheme="minorHAnsi"/>
          <w:color w:val="000000"/>
          <w:kern w:val="0"/>
          <w:sz w:val="22"/>
          <w:szCs w:val="22"/>
          <w14:ligatures w14:val="none"/>
        </w:rPr>
        <w:t xml:space="preserve">The Secure Community Network (SCN), a 501(c)(3) nonprofit, is the official homeland safety and security organization of the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and other partners in the public, private, nonprofit, and academic sectors. SCN is dedicated to ensuring that Jewish organizations, communities, life, and culture can not only exist safely and securely but flourish. Learn more at </w:t>
      </w:r>
      <w:hyperlink r:id="rId5" w:history="1">
        <w:r w:rsidRPr="005F5377">
          <w:rPr>
            <w:rFonts w:eastAsia="Times New Roman" w:cstheme="minorHAnsi"/>
            <w:color w:val="0000FF"/>
            <w:kern w:val="0"/>
            <w:sz w:val="22"/>
            <w:szCs w:val="22"/>
            <w:u w:val="single"/>
            <w14:ligatures w14:val="none"/>
          </w:rPr>
          <w:t>securecommunitynetwork.org</w:t>
        </w:r>
      </w:hyperlink>
      <w:r w:rsidRPr="005F5377">
        <w:rPr>
          <w:rFonts w:eastAsia="Times New Roman" w:cstheme="minorHAnsi"/>
          <w:color w:val="000000"/>
          <w:kern w:val="0"/>
          <w:sz w:val="22"/>
          <w:szCs w:val="22"/>
          <w14:ligatures w14:val="none"/>
        </w:rPr>
        <w:t>.</w:t>
      </w:r>
    </w:p>
    <w:p w14:paraId="1630BEF3" w14:textId="77777777" w:rsidR="005F5377" w:rsidRPr="005F5377" w:rsidRDefault="005F5377" w:rsidP="005F5377">
      <w:pPr>
        <w:spacing w:before="100" w:beforeAutospacing="1" w:after="100" w:afterAutospacing="1" w:line="264" w:lineRule="auto"/>
        <w:jc w:val="both"/>
        <w:rPr>
          <w:rFonts w:eastAsia="Times New Roman" w:cstheme="minorHAnsi"/>
          <w:kern w:val="0"/>
          <w:sz w:val="22"/>
          <w:szCs w:val="22"/>
          <w14:ligatures w14:val="none"/>
        </w:rPr>
      </w:pPr>
      <w:r w:rsidRPr="005F5377">
        <w:rPr>
          <w:rFonts w:eastAsia="Times New Roman" w:cstheme="minorHAnsi"/>
          <w:i/>
          <w:iCs/>
          <w:color w:val="404040"/>
          <w:kern w:val="0"/>
          <w:sz w:val="22"/>
          <w:szCs w:val="22"/>
          <w:shd w:val="clear" w:color="auto" w:fill="FFFFFF"/>
          <w14:ligatures w14:val="none"/>
        </w:rPr>
        <w:t>Secure Community Network is an equal opportunity employer. All aspects of employment including the decision to hire, promote, discipline, or discharge, will be based on merit, competence, performance, and business needs. We do not discriminate on the basis of religion, race, color, marital status, age, national origin, ancestry, physical or mental disability, medical condition, pregnancy, genetic information, gender, sexual orientation, gender identity or expression, veteran status, or any other status protected under federal, state, or local law.</w:t>
      </w:r>
    </w:p>
    <w:p w14:paraId="671A2852" w14:textId="77777777" w:rsidR="005F5377" w:rsidRPr="005F5377" w:rsidRDefault="005F5377" w:rsidP="004C5CB9">
      <w:pPr>
        <w:spacing w:before="100" w:beforeAutospacing="1" w:after="100" w:afterAutospacing="1"/>
        <w:jc w:val="both"/>
        <w:rPr>
          <w:rFonts w:eastAsia="Times New Roman" w:cstheme="minorHAnsi"/>
          <w:kern w:val="0"/>
          <w:sz w:val="22"/>
          <w:szCs w:val="22"/>
          <w14:ligatures w14:val="none"/>
        </w:rPr>
      </w:pPr>
      <w:r w:rsidRPr="005F5377">
        <w:rPr>
          <w:rFonts w:eastAsia="Times New Roman" w:cstheme="minorHAnsi"/>
          <w:i/>
          <w:iCs/>
          <w:kern w:val="0"/>
          <w:sz w:val="22"/>
          <w:szCs w:val="22"/>
          <w14:ligatures w14:val="none"/>
        </w:rPr>
        <w:t xml:space="preserve">SCN has long been a committed leader in adopting, modeling, and encouraging adherence to Jewish values, including advocating for approaches that address issues related to Diversity, Equity, Inclusion, and Accessibility (DEIA). Please review our DEIA statement </w:t>
      </w:r>
      <w:hyperlink r:id="rId6" w:history="1">
        <w:r w:rsidRPr="005F5377">
          <w:rPr>
            <w:rFonts w:eastAsia="Times New Roman" w:cstheme="minorHAnsi"/>
            <w:i/>
            <w:iCs/>
            <w:color w:val="0000FF"/>
            <w:kern w:val="0"/>
            <w:sz w:val="22"/>
            <w:szCs w:val="22"/>
            <w14:ligatures w14:val="none"/>
          </w:rPr>
          <w:t>here</w:t>
        </w:r>
        <w:r w:rsidRPr="005F5377">
          <w:rPr>
            <w:rFonts w:eastAsia="Times New Roman" w:cstheme="minorHAnsi"/>
            <w:color w:val="0000FF"/>
            <w:kern w:val="0"/>
            <w:sz w:val="22"/>
            <w:szCs w:val="22"/>
            <w:u w:val="single"/>
            <w14:ligatures w14:val="none"/>
          </w:rPr>
          <w:t>.</w:t>
        </w:r>
      </w:hyperlink>
    </w:p>
    <w:p w14:paraId="7189CCE5" w14:textId="77777777" w:rsidR="005F5377" w:rsidRPr="005F5377" w:rsidRDefault="005F5377" w:rsidP="005F5377">
      <w:pPr>
        <w:spacing w:before="100" w:beforeAutospacing="1" w:after="100" w:afterAutospacing="1"/>
        <w:rPr>
          <w:rFonts w:eastAsia="Times New Roman" w:cstheme="minorHAnsi"/>
          <w:kern w:val="0"/>
          <w:sz w:val="22"/>
          <w:szCs w:val="22"/>
          <w14:ligatures w14:val="none"/>
        </w:rPr>
      </w:pPr>
      <w:r w:rsidRPr="005F5377">
        <w:rPr>
          <w:rFonts w:eastAsia="Times New Roman" w:cstheme="minorHAnsi"/>
          <w:kern w:val="0"/>
          <w:sz w:val="22"/>
          <w:szCs w:val="22"/>
          <w14:ligatures w14:val="none"/>
        </w:rPr>
        <w:t> </w:t>
      </w:r>
    </w:p>
    <w:p w14:paraId="4E8657BD" w14:textId="77777777" w:rsidR="00D73D2E" w:rsidRPr="004C5CB9" w:rsidRDefault="00D73D2E">
      <w:pPr>
        <w:rPr>
          <w:rFonts w:cstheme="minorHAnsi"/>
          <w:sz w:val="22"/>
          <w:szCs w:val="22"/>
        </w:rPr>
      </w:pPr>
    </w:p>
    <w:sectPr w:rsidR="00D73D2E" w:rsidRPr="004C5CB9" w:rsidSect="00E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5FBE"/>
    <w:multiLevelType w:val="multilevel"/>
    <w:tmpl w:val="B41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73CD5"/>
    <w:multiLevelType w:val="multilevel"/>
    <w:tmpl w:val="D99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23725"/>
    <w:multiLevelType w:val="multilevel"/>
    <w:tmpl w:val="69F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204539">
    <w:abstractNumId w:val="0"/>
  </w:num>
  <w:num w:numId="2" w16cid:durableId="1504126508">
    <w:abstractNumId w:val="1"/>
  </w:num>
  <w:num w:numId="3" w16cid:durableId="828793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7"/>
    <w:rsid w:val="00245370"/>
    <w:rsid w:val="00424B44"/>
    <w:rsid w:val="004C5CB9"/>
    <w:rsid w:val="005F5377"/>
    <w:rsid w:val="00D73D2E"/>
    <w:rsid w:val="00E62AD1"/>
    <w:rsid w:val="00E6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DEDAD"/>
  <w14:defaultImageDpi w14:val="32767"/>
  <w15:chartTrackingRefBased/>
  <w15:docId w15:val="{9B653E15-01B3-C940-8535-A0E8034E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37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F5377"/>
    <w:rPr>
      <w:b/>
      <w:bCs/>
    </w:rPr>
  </w:style>
  <w:style w:type="character" w:styleId="Hyperlink">
    <w:name w:val="Hyperlink"/>
    <w:basedOn w:val="DefaultParagraphFont"/>
    <w:uiPriority w:val="99"/>
    <w:semiHidden/>
    <w:unhideWhenUsed/>
    <w:rsid w:val="005F5377"/>
    <w:rPr>
      <w:color w:val="0000FF"/>
      <w:u w:val="single"/>
    </w:rPr>
  </w:style>
  <w:style w:type="character" w:styleId="Emphasis">
    <w:name w:val="Emphasis"/>
    <w:basedOn w:val="DefaultParagraphFont"/>
    <w:uiPriority w:val="20"/>
    <w:qFormat/>
    <w:rsid w:val="005F5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urecommunitynetwork.org/DEIA" TargetMode="External"/><Relationship Id="rId5" Type="http://schemas.openxmlformats.org/officeDocument/2006/relationships/hyperlink" Target="http://securecommunity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HR</dc:creator>
  <cp:keywords/>
  <dc:description/>
  <cp:lastModifiedBy> HR</cp:lastModifiedBy>
  <cp:revision>2</cp:revision>
  <dcterms:created xsi:type="dcterms:W3CDTF">2023-03-21T21:00:00Z</dcterms:created>
  <dcterms:modified xsi:type="dcterms:W3CDTF">2023-03-21T22:05:00Z</dcterms:modified>
</cp:coreProperties>
</file>